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3259"/>
      </w:tblGrid>
      <w:tr w:rsidR="00447952" w:rsidTr="00947E71">
        <w:tc>
          <w:tcPr>
            <w:tcW w:w="9950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Cabealho1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SERVIÇO PÚBLICO FEDERAL</w: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5493239</wp:posOffset>
                  </wp:positionH>
                  <wp:positionV relativeFrom="paragraph">
                    <wp:posOffset>14758</wp:posOffset>
                  </wp:positionV>
                  <wp:extent cx="680761" cy="680761"/>
                  <wp:effectExtent l="0" t="0" r="0" b="0"/>
                  <wp:wrapSquare wrapText="bothSides"/>
                  <wp:docPr id="1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61" cy="680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952" w:rsidRDefault="00447952" w:rsidP="00947E71">
            <w:pPr>
              <w:pStyle w:val="Cabealho1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MINISTÉRIO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DA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EDUCAÇÃO</w:t>
            </w:r>
          </w:p>
          <w:p w:rsidR="00447952" w:rsidRDefault="00447952" w:rsidP="00947E71">
            <w:pPr>
              <w:pStyle w:val="Cabealho1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ESCOLA DE ENFERMAGEM – UFMG</w:t>
            </w:r>
          </w:p>
          <w:p w:rsidR="00447952" w:rsidRDefault="00447952" w:rsidP="00947E71">
            <w:pPr>
              <w:pStyle w:val="Cabealho1"/>
              <w:jc w:val="center"/>
              <w:rPr>
                <w:rFonts w:ascii="Open Sans" w:hAnsi="Open Sans" w:cs="Open Sans" w:hint="eastAsia"/>
                <w:b/>
                <w:sz w:val="14"/>
                <w:szCs w:val="14"/>
              </w:rPr>
            </w:pP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pacing w:line="100" w:lineRule="atLeast"/>
              <w:jc w:val="center"/>
              <w:rPr>
                <w:rFonts w:ascii="Open Sans" w:hAnsi="Open Sans" w:cs="Open Sans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28"/>
                <w:szCs w:val="28"/>
              </w:rPr>
              <w:t>DOCUMENTO DE FORMALIZAÇÃO DA DEMANDA</w:t>
            </w:r>
            <w:r w:rsidR="00232464">
              <w:rPr>
                <w:rFonts w:ascii="Open Sans" w:hAnsi="Open Sans" w:cs="Open Sans"/>
                <w:b/>
                <w:bCs/>
                <w:color w:val="FFFFFF"/>
                <w:sz w:val="28"/>
                <w:szCs w:val="28"/>
              </w:rPr>
              <w:t xml:space="preserve"> – INEXIGIBILIDADE DE LICITAÇÃO</w:t>
            </w:r>
          </w:p>
          <w:p w:rsidR="00447952" w:rsidRDefault="00447952" w:rsidP="00947E71">
            <w:pPr>
              <w:pStyle w:val="Standard"/>
              <w:spacing w:line="100" w:lineRule="atLeast"/>
              <w:jc w:val="center"/>
              <w:rPr>
                <w:rFonts w:ascii="Open Sans" w:hAnsi="Open Sans" w:cs="Open Sans" w:hint="eastAsia"/>
                <w:b/>
                <w:bCs/>
                <w:color w:val="FFFFFF"/>
                <w:sz w:val="28"/>
                <w:szCs w:val="28"/>
              </w:rPr>
            </w:pPr>
          </w:p>
          <w:p w:rsidR="00447952" w:rsidRDefault="00447952" w:rsidP="00447952">
            <w:pPr>
              <w:pStyle w:val="Standard"/>
              <w:spacing w:line="100" w:lineRule="atLeast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 w:rsidRPr="00447952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FORMULÁRIO INDISPENSÁVEL PARA:</w:t>
            </w:r>
          </w:p>
          <w:p w:rsidR="009F4BA4" w:rsidRPr="00447952" w:rsidRDefault="009F4BA4" w:rsidP="00447952">
            <w:pPr>
              <w:pStyle w:val="Standard"/>
              <w:spacing w:line="100" w:lineRule="atLeast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</w:p>
          <w:p w:rsidR="00447952" w:rsidRDefault="00447952" w:rsidP="009F4BA4">
            <w:pPr>
              <w:pStyle w:val="Standard"/>
              <w:numPr>
                <w:ilvl w:val="0"/>
                <w:numId w:val="1"/>
              </w:numPr>
              <w:spacing w:line="100" w:lineRule="atLeast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PEDIDOS DE PAGAMENTO DE TAXAS DE SUBMISSÃO E/OU PUBLICAÇÃO EM JORNAIS E REVISTAS</w:t>
            </w:r>
          </w:p>
          <w:p w:rsidR="009F4BA4" w:rsidRPr="00447952" w:rsidRDefault="009F4BA4" w:rsidP="00232464">
            <w:pPr>
              <w:pStyle w:val="Standard"/>
              <w:spacing w:line="100" w:lineRule="atLeast"/>
              <w:ind w:left="720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Órgão:</w:t>
            </w: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Setor Requisitante (Unidade/Setor/Depto):</w:t>
            </w: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Responsável pela Demanda:</w:t>
            </w:r>
          </w:p>
        </w:tc>
        <w:tc>
          <w:tcPr>
            <w:tcW w:w="3259" w:type="dxa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Matrícula/SIAPE:</w:t>
            </w: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  <w:tc>
          <w:tcPr>
            <w:tcW w:w="3259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3259" w:type="dxa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Telefone:</w:t>
            </w: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jc w:val="both"/>
              <w:rPr>
                <w:rFonts w:ascii="Open Sans" w:hAnsi="Open Sans" w:hint="eastAsia"/>
                <w:sz w:val="16"/>
                <w:szCs w:val="16"/>
              </w:rPr>
            </w:pPr>
          </w:p>
        </w:tc>
        <w:tc>
          <w:tcPr>
            <w:tcW w:w="3259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</w:tbl>
    <w:p w:rsidR="00447952" w:rsidRDefault="00447952" w:rsidP="00447952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3259"/>
      </w:tblGrid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pacing w:line="100" w:lineRule="atLeast"/>
              <w:jc w:val="center"/>
              <w:rPr>
                <w:rFonts w:ascii="Open Sans" w:hAnsi="Open Sans" w:cs="Open Sans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28"/>
                <w:szCs w:val="28"/>
              </w:rPr>
              <w:t>INFORMAÇÕES DO ITEM</w:t>
            </w: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Tipo do item: </w:t>
            </w: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Código do item: </w:t>
            </w:r>
          </w:p>
          <w:p w:rsidR="00447952" w:rsidRPr="007065B6" w:rsidRDefault="00447952" w:rsidP="00447952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0000"/>
                <w:sz w:val="14"/>
                <w:szCs w:val="14"/>
              </w:rPr>
            </w:pPr>
            <w:r w:rsidRPr="00447952">
              <w:rPr>
                <w:rFonts w:ascii="Open Sans" w:hAnsi="Open Sans" w:cs="Open Sans"/>
                <w:b/>
                <w:bCs/>
                <w:color w:val="FF0000"/>
                <w:sz w:val="14"/>
                <w:szCs w:val="14"/>
              </w:rPr>
              <w:t>10049 - Publicação, Impressão de Jornal / Revista / Livro</w:t>
            </w:r>
          </w:p>
        </w:tc>
      </w:tr>
      <w:tr w:rsidR="00447952" w:rsidTr="00947E71">
        <w:tc>
          <w:tcPr>
            <w:tcW w:w="9950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Responsável pela Demanda:</w:t>
            </w:r>
          </w:p>
        </w:tc>
        <w:tc>
          <w:tcPr>
            <w:tcW w:w="3259" w:type="dxa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Matrícula/SIAPE:</w:t>
            </w: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  <w:tc>
          <w:tcPr>
            <w:tcW w:w="3259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3259" w:type="dxa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Telefone:</w:t>
            </w:r>
          </w:p>
        </w:tc>
      </w:tr>
      <w:tr w:rsidR="00447952" w:rsidTr="00947E71">
        <w:tc>
          <w:tcPr>
            <w:tcW w:w="6691" w:type="dxa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snapToGrid w:val="0"/>
              <w:jc w:val="both"/>
              <w:rPr>
                <w:rFonts w:ascii="Open Sans" w:hAnsi="Open Sans" w:hint="eastAsia"/>
                <w:sz w:val="16"/>
                <w:szCs w:val="16"/>
              </w:rPr>
            </w:pPr>
          </w:p>
        </w:tc>
        <w:tc>
          <w:tcPr>
            <w:tcW w:w="3259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napToGrid w:val="0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</w:tbl>
    <w:p w:rsidR="00447952" w:rsidRDefault="00447952" w:rsidP="00447952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447952" w:rsidTr="00947E71">
        <w:tc>
          <w:tcPr>
            <w:tcW w:w="995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1. Objeto da Contratação:</w:t>
            </w:r>
          </w:p>
        </w:tc>
      </w:tr>
      <w:tr w:rsidR="00447952" w:rsidTr="00947E71">
        <w:trPr>
          <w:trHeight w:val="327"/>
        </w:trPr>
        <w:tc>
          <w:tcPr>
            <w:tcW w:w="9950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</w:tbl>
    <w:p w:rsidR="00447952" w:rsidRDefault="00447952" w:rsidP="00447952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447952" w:rsidTr="00947E71">
        <w:tc>
          <w:tcPr>
            <w:tcW w:w="995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447952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2. Justificativa da necessidade da contratação de serviço:</w:t>
            </w:r>
            <w:r w:rsidR="00BB401B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447952" w:rsidTr="00947E71">
        <w:trPr>
          <w:trHeight w:val="2193"/>
        </w:trPr>
        <w:tc>
          <w:tcPr>
            <w:tcW w:w="9950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947E71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2.1. Motivação da Contratação:</w:t>
            </w:r>
          </w:p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(Apresentar os fundamentos para a contratação, indicando, com precisão, a razão pela qual a Administração não pode ficar sem a contratação do serviço almejado</w:t>
            </w:r>
            <w:r w:rsidR="00DC3933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– Nessa justificativa </w:t>
            </w:r>
            <w:r w:rsidR="00DC3933" w:rsidRPr="00DC3933">
              <w:rPr>
                <w:rFonts w:ascii="Open Sans" w:hAnsi="Open Sans" w:cs="Open Sans"/>
                <w:color w:val="FF0000"/>
                <w:sz w:val="16"/>
                <w:szCs w:val="16"/>
              </w:rPr>
              <w:t>o setor deve</w:t>
            </w:r>
            <w:r w:rsidR="00DC3933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deixar clara</w:t>
            </w:r>
            <w:r w:rsidR="00DC3933" w:rsidRPr="00DC3933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a conveniência e oportunidade da contratação e esclarecer </w:t>
            </w:r>
            <w:r w:rsidR="000D413A">
              <w:rPr>
                <w:rFonts w:ascii="Open Sans" w:hAnsi="Open Sans" w:cs="Open Sans"/>
                <w:color w:val="FF0000"/>
                <w:sz w:val="16"/>
                <w:szCs w:val="16"/>
              </w:rPr>
              <w:t>quais são os ganhos advindos da aludida Contratação)</w:t>
            </w:r>
          </w:p>
          <w:p w:rsidR="00447952" w:rsidRDefault="00447952" w:rsidP="00947E71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2.2. Objetivos da Contratação:</w:t>
            </w:r>
          </w:p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(Enumerar os benefícios que a contratação dos serviços trará para a Administração)</w:t>
            </w:r>
          </w:p>
          <w:p w:rsidR="00447952" w:rsidRDefault="00447952" w:rsidP="00947E71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2.3. Alinhamento com o Planejamento Estratégico:</w:t>
            </w:r>
          </w:p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(Indicar a qual objetivo estratégico e iniciativa do Plano de Desenvolvimento Institucional da Escola de Enfermagem da UFMG a contratação está relacionada)</w:t>
            </w:r>
          </w:p>
          <w:p w:rsidR="00447952" w:rsidRDefault="00447952" w:rsidP="00947E71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</w:tc>
      </w:tr>
    </w:tbl>
    <w:p w:rsidR="00447952" w:rsidRDefault="00447952" w:rsidP="00447952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447952" w:rsidTr="00947E71">
        <w:tc>
          <w:tcPr>
            <w:tcW w:w="995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52" w:rsidRDefault="00447952" w:rsidP="00BB401B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 xml:space="preserve">3. Em casos de taxas de submissão e publicação, </w:t>
            </w:r>
            <w:r w:rsidR="00BB401B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 xml:space="preserve">deve ser informado </w:t>
            </w:r>
            <w:r w:rsidR="00BB401B" w:rsidRPr="00BB401B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  <w:u w:val="single"/>
              </w:rPr>
              <w:t xml:space="preserve">ainda </w:t>
            </w:r>
            <w:r w:rsidR="00BB401B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 xml:space="preserve">o </w:t>
            </w: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seguinte:</w:t>
            </w:r>
          </w:p>
        </w:tc>
      </w:tr>
      <w:tr w:rsidR="00447952" w:rsidTr="00CB7BCF">
        <w:trPr>
          <w:trHeight w:val="327"/>
        </w:trPr>
        <w:tc>
          <w:tcPr>
            <w:tcW w:w="9950" w:type="dxa"/>
            <w:tcBorders>
              <w:left w:val="single" w:sz="2" w:space="0" w:color="008000"/>
              <w:bottom w:val="single" w:sz="4" w:space="0" w:color="auto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01B" w:rsidRDefault="00BB401B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Taxas de submissão e publicação ensejam, em regra, a contratação por </w:t>
            </w:r>
            <w:r w:rsidRPr="00F81178"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  <w:t>inexigibilidade de licitação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. Para isso deve ser informado o seguinte:</w:t>
            </w:r>
          </w:p>
          <w:p w:rsidR="00BB401B" w:rsidRDefault="00BB401B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447952" w:rsidRDefault="00447952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3.1. </w:t>
            </w:r>
            <w:r w:rsidRPr="0044795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Justificativa da escolha </w:t>
            </w:r>
            <w:r w:rsidR="00D76B26">
              <w:rPr>
                <w:rFonts w:ascii="Open Sans" w:hAnsi="Open Sans" w:cs="Open Sans"/>
                <w:b/>
                <w:bCs/>
                <w:sz w:val="16"/>
                <w:szCs w:val="16"/>
              </w:rPr>
              <w:t>do periódico</w:t>
            </w:r>
            <w:r w:rsidRPr="0044795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como fornecedor único e exclusivo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:</w:t>
            </w:r>
          </w:p>
          <w:p w:rsidR="00D76B26" w:rsidRDefault="0041777B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a) </w:t>
            </w:r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>Apresentar</w:t>
            </w:r>
            <w:proofErr w:type="gramEnd"/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os fundamentos que comprovem 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que 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 xml:space="preserve">o periódico </w:t>
            </w:r>
            <w:r w:rsidR="00F81178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indicad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o</w:t>
            </w:r>
            <w:r w:rsidR="00F81178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 xml:space="preserve"> no Pedido de Compras é 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o</w:t>
            </w:r>
            <w:r w:rsidR="00F81178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 xml:space="preserve"> únic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o</w:t>
            </w:r>
            <w:r w:rsidR="00F81178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 xml:space="preserve"> capaz de atender à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s</w:t>
            </w:r>
            <w:r w:rsidR="00F81178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 xml:space="preserve"> finalidade</w:t>
            </w:r>
            <w:r w:rsidR="00D76B26" w:rsidRPr="00D76B26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s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lastRenderedPageBreak/>
              <w:t>de divulgação dos artigos científicos/acadêmicos</w:t>
            </w:r>
          </w:p>
          <w:p w:rsidR="00D76B26" w:rsidRDefault="00D76B26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  <w:p w:rsidR="00F81178" w:rsidRPr="00F81178" w:rsidRDefault="0041777B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b)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Apresentar</w:t>
            </w:r>
            <w:proofErr w:type="gramEnd"/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os fundamentos que 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>demonstra</w:t>
            </w: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m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que os serviços de outr</w:t>
            </w:r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>os periódicos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>, mesmo que especializad</w:t>
            </w:r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>o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>s</w:t>
            </w:r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>,</w:t>
            </w:r>
            <w:r w:rsidR="00F81178" w:rsidRPr="00F81178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não são adequados </w:t>
            </w:r>
            <w:r w:rsidR="00D76B26">
              <w:rPr>
                <w:rFonts w:ascii="Open Sans" w:hAnsi="Open Sans" w:cs="Open Sans"/>
                <w:color w:val="FF0000"/>
                <w:sz w:val="16"/>
                <w:szCs w:val="16"/>
              </w:rPr>
              <w:t>à publicação do artigo</w:t>
            </w:r>
            <w:r w:rsidR="00EF0813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(Existem inúmeras revistas de caráter científico, portanto, para a contratação da empresa por meio de Inexigibilidade, o setor deve </w:t>
            </w:r>
            <w:r w:rsidR="00EF0813" w:rsidRPr="00EF0813">
              <w:rPr>
                <w:rFonts w:ascii="Open Sans" w:hAnsi="Open Sans" w:cs="Open Sans"/>
                <w:color w:val="FF0000"/>
                <w:sz w:val="16"/>
                <w:szCs w:val="16"/>
                <w:u w:val="single"/>
              </w:rPr>
              <w:t>justificar tecnicamente</w:t>
            </w:r>
            <w:r w:rsidR="00EF0813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o motivo de o periódico escolhido ser a único apto para o serviço)</w:t>
            </w:r>
          </w:p>
          <w:p w:rsidR="00F81178" w:rsidRDefault="00F81178" w:rsidP="00947E71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9D4104" w:rsidRPr="009D4104" w:rsidRDefault="009D4104" w:rsidP="009D410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Instruções Gerais:</w:t>
            </w:r>
          </w:p>
          <w:p w:rsidR="009D4104" w:rsidRPr="009D4104" w:rsidRDefault="009D4104" w:rsidP="009D410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</w:p>
          <w:p w:rsidR="009D4104" w:rsidRPr="009D4104" w:rsidRDefault="009D4104" w:rsidP="009D410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</w:pP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 xml:space="preserve">** Além de incluir esse formulário como </w:t>
            </w: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documento externo </w:t>
            </w:r>
            <w:proofErr w:type="spellStart"/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no</w:t>
            </w:r>
            <w:proofErr w:type="spellEnd"/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SEI</w:t>
            </w: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 xml:space="preserve"> (Item “c” do </w:t>
            </w:r>
            <w:proofErr w:type="spellStart"/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>do</w:t>
            </w:r>
            <w:proofErr w:type="spellEnd"/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 xml:space="preserve"> </w:t>
            </w:r>
            <w:hyperlink r:id="rId6" w:history="1">
              <w:r w:rsidRPr="009D4104">
                <w:rPr>
                  <w:rStyle w:val="Hyperlink"/>
                  <w:rFonts w:ascii="Arial" w:hAnsi="Arial" w:cs="Arial"/>
                  <w:b/>
                  <w:bCs/>
                  <w:color w:val="548DD4" w:themeColor="text2" w:themeTint="99"/>
                  <w:sz w:val="18"/>
                  <w:szCs w:val="18"/>
                  <w:u w:val="none"/>
                </w:rPr>
                <w:t>Manual de Contratações - tradução, revisão e publicação de artigos</w:t>
              </w:r>
            </w:hyperlink>
            <w:r w:rsidR="00D3478F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>)</w:t>
            </w: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 xml:space="preserve">, para viabilizar a contratação, o setor requisitante deve instruir o processo com </w:t>
            </w:r>
            <w:r w:rsidRPr="009D4104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>os seguintes documentos:</w:t>
            </w:r>
          </w:p>
          <w:p w:rsidR="00BB401B" w:rsidRDefault="00BB401B" w:rsidP="00BB401B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F81178" w:rsidRDefault="00BB401B" w:rsidP="00BB401B">
            <w:pPr>
              <w:pStyle w:val="Standard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Documento que comprove que o artigo foi aprovado para ser publicado n</w:t>
            </w:r>
            <w:r w:rsidR="00F81178">
              <w:rPr>
                <w:rFonts w:ascii="Open Sans" w:hAnsi="Open Sans" w:cs="Open Sans"/>
                <w:b/>
                <w:bCs/>
                <w:sz w:val="16"/>
                <w:szCs w:val="16"/>
              </w:rPr>
              <w:t>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periódico desejado</w:t>
            </w:r>
            <w:r w:rsidR="00F81178">
              <w:rPr>
                <w:rFonts w:ascii="Open Sans" w:hAnsi="Open Sans" w:cs="Open Sans"/>
                <w:b/>
                <w:bCs/>
                <w:sz w:val="16"/>
                <w:szCs w:val="16"/>
              </w:rPr>
              <w:t>;</w:t>
            </w:r>
          </w:p>
          <w:p w:rsidR="00D57BCA" w:rsidRDefault="00D57BCA" w:rsidP="00D57BCA">
            <w:pPr>
              <w:pStyle w:val="Standard"/>
              <w:snapToGrid w:val="0"/>
              <w:spacing w:line="100" w:lineRule="atLeast"/>
              <w:ind w:left="720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D57BCA" w:rsidRPr="00D57BCA" w:rsidRDefault="00D57BCA" w:rsidP="00BB401B">
            <w:pPr>
              <w:pStyle w:val="Standard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Proposta da empresa contendo, no mínimo: </w:t>
            </w:r>
            <w:r w:rsidRPr="00D57BCA">
              <w:rPr>
                <w:rFonts w:ascii="Open Sans" w:hAnsi="Open Sans" w:cs="Open Sans"/>
                <w:i/>
                <w:sz w:val="16"/>
                <w:szCs w:val="16"/>
              </w:rPr>
              <w:t xml:space="preserve">descrição do objeto, valor unitário e total, número do Cadastro de Pessoa Física - CPF ou do Cadastro Nacional de Pessoa Jurídica - CNPJ do proponente; endereço e telefone de contato; e data de </w:t>
            </w:r>
            <w:r w:rsidR="00EC7D30">
              <w:rPr>
                <w:rFonts w:ascii="Open Sans" w:hAnsi="Open Sans" w:cs="Open Sans"/>
                <w:i/>
                <w:sz w:val="16"/>
                <w:szCs w:val="16"/>
              </w:rPr>
              <w:t>emissão (IN nº 73 de 05 de agosto de 2020.)</w:t>
            </w:r>
          </w:p>
          <w:p w:rsidR="00D57BCA" w:rsidRDefault="00D57BCA" w:rsidP="00D57BCA">
            <w:pPr>
              <w:pStyle w:val="PargrafodaLista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:rsidR="000D413A" w:rsidRPr="008821A2" w:rsidRDefault="000D413A" w:rsidP="000D413A">
            <w:pPr>
              <w:pStyle w:val="Standard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Nos processos de inexigibilidade, deve-se </w:t>
            </w:r>
            <w:r w:rsidR="00F81178">
              <w:rPr>
                <w:rFonts w:ascii="Open Sans" w:hAnsi="Open Sans" w:cs="Open Sans"/>
                <w:b/>
                <w:bCs/>
                <w:sz w:val="16"/>
                <w:szCs w:val="16"/>
              </w:rPr>
              <w:t>comprovar a re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gularidade dos preços cobrados. Para isso, nos termos da </w:t>
            </w:r>
            <w:r w:rsidRPr="000D413A"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  <w:t>Instrução Normativa n</w:t>
            </w:r>
            <w:r w:rsidRPr="000D413A"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  <w:t>º</w:t>
            </w:r>
            <w:r w:rsidRPr="000D413A"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  <w:t xml:space="preserve"> 73 de 05 agosto de 2020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,</w:t>
            </w:r>
            <w:r w:rsidR="009D41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o Setor Solicitante poderá incluir como documento externo </w:t>
            </w:r>
            <w:proofErr w:type="spellStart"/>
            <w:r w:rsidR="009D4104">
              <w:rPr>
                <w:rFonts w:ascii="Open Sans" w:hAnsi="Open Sans" w:cs="Open Sans"/>
                <w:b/>
                <w:bCs/>
                <w:sz w:val="16"/>
                <w:szCs w:val="16"/>
              </w:rPr>
              <w:t>no</w:t>
            </w:r>
            <w:proofErr w:type="spellEnd"/>
            <w:r w:rsidR="009D41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SEI, um dos documentos abaixo:</w:t>
            </w:r>
          </w:p>
          <w:p w:rsidR="008821A2" w:rsidRPr="000D413A" w:rsidRDefault="008821A2" w:rsidP="008821A2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8965"/>
            </w:tblGrid>
            <w:tr w:rsidR="008821A2" w:rsidTr="008821A2">
              <w:tc>
                <w:tcPr>
                  <w:tcW w:w="8965" w:type="dxa"/>
                </w:tcPr>
                <w:p w:rsidR="008821A2" w:rsidRPr="000D413A" w:rsidRDefault="008821A2" w:rsidP="008821A2">
                  <w:pPr>
                    <w:pStyle w:val="PargrafodaLista"/>
                    <w:tabs>
                      <w:tab w:val="left" w:pos="2103"/>
                    </w:tabs>
                    <w:ind w:left="210"/>
                    <w:jc w:val="both"/>
                    <w:rPr>
                      <w:rFonts w:ascii="Open Sans" w:eastAsia="SimSun" w:hAnsi="Open Sans" w:cs="Open Sans" w:hint="eastAsia"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0D413A">
                    <w:rPr>
                      <w:rFonts w:ascii="Open Sans" w:eastAsia="SimSun" w:hAnsi="Open Sans" w:cs="Open Sans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  <w:t>I -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="009D4104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>T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>rês (3) notas fiscais paradigma, emitidas</w:t>
                  </w:r>
                  <w:r w:rsidR="009D4104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pelo fornecedor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="009D4104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a outros clientes, 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na ocasião do fornecimento de itens similares; </w:t>
                  </w:r>
                </w:p>
                <w:p w:rsidR="008821A2" w:rsidRDefault="008821A2" w:rsidP="009D4104">
                  <w:pPr>
                    <w:pStyle w:val="PargrafodaLista"/>
                    <w:tabs>
                      <w:tab w:val="left" w:pos="2103"/>
                    </w:tabs>
                    <w:ind w:left="210"/>
                    <w:jc w:val="both"/>
                    <w:rPr>
                      <w:rFonts w:ascii="Open Sans" w:eastAsia="SimSun" w:hAnsi="Open Sans" w:cs="Open Sans" w:hint="eastAsia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                               </w:t>
                  </w:r>
                </w:p>
                <w:p w:rsidR="008821A2" w:rsidRPr="000D413A" w:rsidRDefault="008821A2" w:rsidP="008821A2">
                  <w:pPr>
                    <w:pStyle w:val="PargrafodaLista"/>
                    <w:tabs>
                      <w:tab w:val="left" w:pos="2103"/>
                    </w:tabs>
                    <w:ind w:left="210"/>
                    <w:jc w:val="center"/>
                    <w:rPr>
                      <w:rFonts w:ascii="Open Sans" w:eastAsia="SimSun" w:hAnsi="Open Sans" w:cs="Open Sans" w:hint="eastAsia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0D413A">
                    <w:rPr>
                      <w:rFonts w:ascii="Open Sans" w:eastAsia="SimSun" w:hAnsi="Open Sans" w:cs="Open Sans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  <w:t>OU</w:t>
                  </w:r>
                </w:p>
                <w:p w:rsidR="008821A2" w:rsidRDefault="008821A2" w:rsidP="008821A2">
                  <w:pPr>
                    <w:pStyle w:val="PargrafodaLista"/>
                    <w:tabs>
                      <w:tab w:val="left" w:pos="2103"/>
                    </w:tabs>
                    <w:ind w:left="210"/>
                    <w:jc w:val="both"/>
                    <w:rPr>
                      <w:rFonts w:cstheme="minorHAnsi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:rsidR="008821A2" w:rsidRPr="000D413A" w:rsidRDefault="008821A2" w:rsidP="008821A2">
                  <w:pPr>
                    <w:pStyle w:val="PargrafodaLista"/>
                    <w:tabs>
                      <w:tab w:val="left" w:pos="2103"/>
                    </w:tabs>
                    <w:ind w:left="210"/>
                    <w:jc w:val="both"/>
                    <w:rPr>
                      <w:rFonts w:ascii="Open Sans" w:eastAsia="SimSun" w:hAnsi="Open Sans" w:cs="Open Sans" w:hint="eastAsia"/>
                      <w:bCs/>
                      <w:color w:val="00B050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0D413A">
                    <w:rPr>
                      <w:rFonts w:ascii="Open Sans" w:eastAsia="SimSun" w:hAnsi="Open Sans" w:cs="Open Sans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  <w:t>II –</w:t>
                  </w:r>
                  <w:r w:rsidR="009D4104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T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abelas de preços vigentes divulgadas pela futura contratada em sítios eletrônicos especializados ou de domínio amplo, </w:t>
                  </w:r>
                  <w:r w:rsidRPr="000D413A">
                    <w:rPr>
                      <w:rFonts w:ascii="Open Sans" w:eastAsia="SimSun" w:hAnsi="Open Sans" w:cs="Open Sans"/>
                      <w:b/>
                      <w:bCs/>
                      <w:i/>
                      <w:kern w:val="3"/>
                      <w:sz w:val="16"/>
                      <w:szCs w:val="16"/>
                      <w:lang w:eastAsia="zh-CN" w:bidi="hi-IN"/>
                    </w:rPr>
                    <w:t>desde que contenha data e hora de acesso</w:t>
                  </w:r>
                  <w:r w:rsidRPr="000D413A">
                    <w:rPr>
                      <w:rFonts w:ascii="Open Sans" w:eastAsia="SimSun" w:hAnsi="Open Sans" w:cs="Open Sans"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 – </w:t>
                  </w:r>
                  <w:r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lang w:eastAsia="zh-CN" w:bidi="hi-IN"/>
                    </w:rPr>
                    <w:t xml:space="preserve">Exemplo: Podem ser utilizadas </w:t>
                  </w:r>
                  <w:r w:rsidR="009D4104"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lang w:eastAsia="zh-CN" w:bidi="hi-IN"/>
                    </w:rPr>
                    <w:t>a</w:t>
                  </w:r>
                  <w:r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lang w:eastAsia="zh-CN" w:bidi="hi-IN"/>
                    </w:rPr>
                    <w:t xml:space="preserve">s informações disponíveis nas </w:t>
                  </w:r>
                  <w:r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u w:val="single"/>
                      <w:lang w:eastAsia="zh-CN" w:bidi="hi-IN"/>
                    </w:rPr>
                    <w:t>“</w:t>
                  </w:r>
                  <w:hyperlink r:id="rId7" w:history="1">
                    <w:r w:rsidRPr="009D4104">
                      <w:rPr>
                        <w:rFonts w:ascii="Open Sans" w:eastAsia="SimSun" w:hAnsi="Open Sans" w:cs="Open Sans"/>
                        <w:b/>
                        <w:bCs/>
                        <w:color w:val="00B050"/>
                        <w:kern w:val="3"/>
                        <w:sz w:val="16"/>
                        <w:szCs w:val="16"/>
                        <w:u w:val="single"/>
                        <w:lang w:eastAsia="zh-CN" w:bidi="hi-IN"/>
                      </w:rPr>
                      <w:t>instruções aos autores</w:t>
                    </w:r>
                  </w:hyperlink>
                  <w:r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u w:val="single"/>
                      <w:lang w:eastAsia="zh-CN" w:bidi="hi-IN"/>
                    </w:rPr>
                    <w:t xml:space="preserve">” </w:t>
                  </w:r>
                  <w:r w:rsidRPr="009D4104">
                    <w:rPr>
                      <w:rFonts w:ascii="Open Sans" w:eastAsia="SimSun" w:hAnsi="Open Sans" w:cs="Open Sans"/>
                      <w:b/>
                      <w:bCs/>
                      <w:color w:val="00B050"/>
                      <w:kern w:val="3"/>
                      <w:sz w:val="16"/>
                      <w:szCs w:val="16"/>
                      <w:lang w:eastAsia="zh-CN" w:bidi="hi-IN"/>
                    </w:rPr>
                    <w:t>do site https://www.scielo.br/scielo.php?script=sci_alphabetic&amp;lng=pt&amp;nrm=iso</w:t>
                  </w:r>
                </w:p>
                <w:p w:rsidR="008821A2" w:rsidRDefault="008821A2" w:rsidP="008821A2">
                  <w:pPr>
                    <w:pStyle w:val="Standard"/>
                    <w:snapToGrid w:val="0"/>
                    <w:spacing w:line="100" w:lineRule="atLeast"/>
                    <w:ind w:left="210"/>
                    <w:jc w:val="both"/>
                    <w:rPr>
                      <w:rFonts w:ascii="Open Sans" w:hAnsi="Open Sans" w:cs="Open Sans" w:hint="eastAsia"/>
                      <w:color w:val="FF0000"/>
                      <w:sz w:val="16"/>
                      <w:szCs w:val="16"/>
                    </w:rPr>
                  </w:pPr>
                </w:p>
                <w:p w:rsidR="008821A2" w:rsidRPr="00D57BCA" w:rsidRDefault="008821A2" w:rsidP="008821A2">
                  <w:pPr>
                    <w:pStyle w:val="Standard"/>
                    <w:snapToGrid w:val="0"/>
                    <w:spacing w:line="100" w:lineRule="atLeast"/>
                    <w:ind w:left="210"/>
                    <w:jc w:val="both"/>
                    <w:rPr>
                      <w:rFonts w:ascii="Open Sans" w:hAnsi="Open Sans" w:cs="Open Sans" w:hint="eastAsia"/>
                      <w:color w:val="FF0000"/>
                      <w:sz w:val="16"/>
                      <w:szCs w:val="16"/>
                    </w:rPr>
                  </w:pPr>
                  <w:r w:rsidRPr="00D57BCA">
                    <w:rPr>
                      <w:rFonts w:ascii="Open Sans" w:hAnsi="Open Sans" w:cs="Open Sans"/>
                      <w:color w:val="FF0000"/>
                      <w:sz w:val="16"/>
                      <w:szCs w:val="16"/>
                    </w:rPr>
                    <w:t xml:space="preserve">* Vide no item “f” do </w:t>
                  </w:r>
                  <w:hyperlink r:id="rId8" w:history="1">
                    <w:r w:rsidRPr="00D57BCA">
                      <w:rPr>
                        <w:rFonts w:ascii="Open Sans" w:hAnsi="Open Sans" w:cs="Open Sans"/>
                        <w:color w:val="FF0000"/>
                        <w:sz w:val="16"/>
                        <w:szCs w:val="16"/>
                      </w:rPr>
                      <w:t>Manual de Contratações - tradução, revisão e publicação de artigos</w:t>
                    </w:r>
                  </w:hyperlink>
                  <w:r w:rsidRPr="00D57BCA">
                    <w:rPr>
                      <w:rFonts w:ascii="Open Sans" w:hAnsi="Open Sans" w:cs="Open Sans"/>
                      <w:b/>
                      <w:bCs/>
                      <w:color w:val="FF0000"/>
                      <w:sz w:val="16"/>
                      <w:szCs w:val="16"/>
                    </w:rPr>
                    <w:t xml:space="preserve"> as considerações sobre a comprovação da regularidade dos preços praticados.</w:t>
                  </w:r>
                </w:p>
                <w:p w:rsidR="008821A2" w:rsidRDefault="008821A2" w:rsidP="008821A2">
                  <w:pPr>
                    <w:pStyle w:val="PargrafodaLista"/>
                    <w:ind w:left="0" w:right="1040"/>
                    <w:rPr>
                      <w:rFonts w:ascii="Open Sans" w:hAnsi="Open Sans" w:cs="Open Sans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0D413A" w:rsidRDefault="000D413A" w:rsidP="000D413A">
            <w:pPr>
              <w:pStyle w:val="PargrafodaLista"/>
              <w:rPr>
                <w:rFonts w:ascii="Open Sans" w:hAnsi="Open Sans" w:cs="Open Sans"/>
                <w:color w:val="FF0000"/>
                <w:sz w:val="16"/>
                <w:szCs w:val="16"/>
              </w:rPr>
            </w:pPr>
          </w:p>
          <w:p w:rsidR="000D413A" w:rsidRPr="000D413A" w:rsidRDefault="000D413A" w:rsidP="000D413A">
            <w:pPr>
              <w:pStyle w:val="Standard"/>
              <w:snapToGrid w:val="0"/>
              <w:spacing w:line="100" w:lineRule="atLeast"/>
              <w:ind w:left="720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  <w:p w:rsidR="009D4104" w:rsidRPr="00923051" w:rsidRDefault="00EF0813" w:rsidP="00D3478F">
            <w:pPr>
              <w:pStyle w:val="Standard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 w:rsidRPr="008821A2">
              <w:rPr>
                <w:rFonts w:ascii="Open Sans" w:hAnsi="Open Sans" w:cs="Open Sans"/>
                <w:sz w:val="16"/>
                <w:szCs w:val="16"/>
              </w:rPr>
              <w:t xml:space="preserve">Além disso, </w:t>
            </w:r>
            <w:r w:rsidR="00D3478F">
              <w:rPr>
                <w:rFonts w:ascii="Open Sans" w:hAnsi="Open Sans" w:cs="Open Sans"/>
                <w:sz w:val="16"/>
                <w:szCs w:val="16"/>
              </w:rPr>
              <w:t xml:space="preserve">deve ser incluído como documento externo </w:t>
            </w:r>
            <w:proofErr w:type="spellStart"/>
            <w:r w:rsidR="00D3478F">
              <w:rPr>
                <w:rFonts w:ascii="Open Sans" w:hAnsi="Open Sans" w:cs="Open Sans"/>
                <w:sz w:val="16"/>
                <w:szCs w:val="16"/>
              </w:rPr>
              <w:t>no</w:t>
            </w:r>
            <w:proofErr w:type="spellEnd"/>
            <w:r w:rsidR="00D3478F">
              <w:rPr>
                <w:rFonts w:ascii="Open Sans" w:hAnsi="Open Sans" w:cs="Open Sans"/>
                <w:sz w:val="16"/>
                <w:szCs w:val="16"/>
              </w:rPr>
              <w:t xml:space="preserve"> SEI o Contrato Social (ou equivalente) d</w:t>
            </w:r>
            <w:r w:rsidRPr="008821A2">
              <w:rPr>
                <w:rFonts w:ascii="Open Sans" w:hAnsi="Open Sans" w:cs="Open Sans"/>
                <w:sz w:val="16"/>
                <w:szCs w:val="16"/>
              </w:rPr>
              <w:t>a empresa a ser contratada</w:t>
            </w:r>
            <w:r w:rsidR="00D3478F">
              <w:rPr>
                <w:rFonts w:ascii="Open Sans" w:hAnsi="Open Sans" w:cs="Open Sans"/>
                <w:sz w:val="16"/>
                <w:szCs w:val="16"/>
              </w:rPr>
              <w:t>.</w:t>
            </w:r>
            <w:bookmarkStart w:id="0" w:name="_GoBack"/>
            <w:bookmarkEnd w:id="0"/>
            <w:r w:rsidR="00D3478F" w:rsidRPr="00923051">
              <w:rPr>
                <w:rFonts w:ascii="Open Sans" w:hAnsi="Open Sans" w:cs="Open Sans" w:hint="eastAsia"/>
                <w:color w:val="FF0000"/>
                <w:sz w:val="16"/>
                <w:szCs w:val="16"/>
              </w:rPr>
              <w:t xml:space="preserve"> </w:t>
            </w:r>
          </w:p>
        </w:tc>
      </w:tr>
      <w:tr w:rsidR="00CB7BCF" w:rsidTr="00CB7BCF">
        <w:trPr>
          <w:trHeight w:val="327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464" w:rsidRPr="00232464" w:rsidRDefault="00232464" w:rsidP="00232464">
            <w:pPr>
              <w:autoSpaceDE w:val="0"/>
              <w:adjustRightInd w:val="0"/>
              <w:jc w:val="both"/>
              <w:rPr>
                <w:rFonts w:hint="eastAsia"/>
                <w:b/>
                <w:u w:val="single"/>
              </w:rPr>
            </w:pPr>
            <w:r w:rsidRPr="00232464"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  <w:lastRenderedPageBreak/>
              <w:t>APÓS O FECHAMENTO DO PROCESSO E EMPENHO:</w:t>
            </w:r>
          </w:p>
          <w:p w:rsidR="00232464" w:rsidRDefault="00232464" w:rsidP="00232464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D4104" w:rsidRPr="0002599E" w:rsidRDefault="009D4104" w:rsidP="009D41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Após o fechamento do processo no sistema de compras do Governo Federal, a </w:t>
            </w: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>Seção de Compras</w:t>
            </w:r>
            <w:r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e Licitações </w:t>
            </w:r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enviar</w:t>
            </w:r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á</w:t>
            </w:r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o processo via SEI ao setor de Contabilidade para emissão de empenho, com c</w:t>
            </w:r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ó</w:t>
            </w:r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pia para a Unidade demandante, informando a conclusão do processo de compras e orientando sobre as </w:t>
            </w:r>
            <w:proofErr w:type="spellStart"/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dilig</w:t>
            </w:r>
            <w:proofErr w:type="spellEnd"/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ê</w:t>
            </w:r>
            <w:proofErr w:type="spellStart"/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ncias</w:t>
            </w:r>
            <w:proofErr w:type="spellEnd"/>
            <w:r w:rsidRPr="00BB6604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pendentes.</w:t>
            </w:r>
          </w:p>
          <w:p w:rsidR="009D4104" w:rsidRPr="0002599E" w:rsidRDefault="009D4104" w:rsidP="009D4104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9D4104" w:rsidRPr="0002599E" w:rsidRDefault="009D4104" w:rsidP="009D41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>Após a disponibilização do empenho pelo Setor de Contabilidade</w:t>
            </w: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, cumprirá ao Colegiado ou quem ele indicar a função de encaminhar o empenho à CONTRATADA e também de efetuar os procedimentos administrativos para ENVIO DO ARTIGO para </w:t>
            </w:r>
            <w:r w:rsidRPr="0002599E"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  <w:t>TRADUÇÃO/REVISÃO/CORREÇÃO</w:t>
            </w: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9D4104" w:rsidRPr="0002599E" w:rsidRDefault="009D4104" w:rsidP="009D4104">
            <w:pPr>
              <w:pStyle w:val="PargrafodaLista"/>
              <w:autoSpaceDE w:val="0"/>
              <w:autoSpaceDN w:val="0"/>
              <w:adjustRightInd w:val="0"/>
              <w:ind w:left="2223"/>
              <w:jc w:val="both"/>
              <w:rPr>
                <w:rFonts w:ascii="Open Sans" w:eastAsia="SimSun" w:hAnsi="Open Sans" w:cs="Open Sans" w:hint="eastAsia"/>
                <w:b/>
                <w:bCs/>
                <w:i/>
                <w:kern w:val="3"/>
                <w:sz w:val="16"/>
                <w:szCs w:val="16"/>
                <w:lang w:eastAsia="zh-CN" w:bidi="hi-IN"/>
              </w:rPr>
            </w:pP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02599E">
              <w:rPr>
                <w:rFonts w:ascii="Open Sans" w:eastAsia="SimSun" w:hAnsi="Open Sans" w:cs="Open Sans"/>
                <w:b/>
                <w:bCs/>
                <w:i/>
                <w:kern w:val="3"/>
                <w:sz w:val="16"/>
                <w:szCs w:val="16"/>
                <w:lang w:eastAsia="zh-CN" w:bidi="hi-IN"/>
              </w:rPr>
              <w:t>Justificativa: minimização de erros e segregação de funções:</w:t>
            </w:r>
          </w:p>
          <w:p w:rsidR="009D4104" w:rsidRPr="0002599E" w:rsidRDefault="009D4104" w:rsidP="009D4104">
            <w:pPr>
              <w:pStyle w:val="PargrafodaLista"/>
              <w:autoSpaceDE w:val="0"/>
              <w:autoSpaceDN w:val="0"/>
              <w:adjustRightInd w:val="0"/>
              <w:ind w:left="2223"/>
              <w:jc w:val="both"/>
              <w:rPr>
                <w:rFonts w:ascii="Open Sans" w:eastAsia="SimSun" w:hAnsi="Open Sans" w:cs="Open Sans" w:hint="eastAsia"/>
                <w:b/>
                <w:bCs/>
                <w:i/>
                <w:kern w:val="3"/>
                <w:sz w:val="16"/>
                <w:szCs w:val="16"/>
                <w:lang w:eastAsia="zh-CN" w:bidi="hi-IN"/>
              </w:rPr>
            </w:pPr>
            <w:r w:rsidRPr="0002599E">
              <w:rPr>
                <w:rFonts w:ascii="Open Sans" w:eastAsia="SimSun" w:hAnsi="Open Sans" w:cs="Open Sans"/>
                <w:b/>
                <w:bCs/>
                <w:i/>
                <w:kern w:val="3"/>
                <w:sz w:val="16"/>
                <w:szCs w:val="16"/>
                <w:lang w:eastAsia="zh-CN" w:bidi="hi-IN"/>
              </w:rPr>
              <w:t xml:space="preserve">  – Antes de enviar o artigo, o solicitante tem a oportunidade de fazer uma última checagem</w:t>
            </w:r>
            <w:r>
              <w:rPr>
                <w:rFonts w:ascii="Open Sans" w:eastAsia="SimSun" w:hAnsi="Open Sans" w:cs="Open Sans"/>
                <w:b/>
                <w:bCs/>
                <w:i/>
                <w:kern w:val="3"/>
                <w:sz w:val="16"/>
                <w:szCs w:val="16"/>
                <w:lang w:eastAsia="zh-CN" w:bidi="hi-IN"/>
              </w:rPr>
              <w:t xml:space="preserve"> no artigo</w:t>
            </w:r>
            <w:r w:rsidRPr="0002599E">
              <w:rPr>
                <w:rFonts w:ascii="Open Sans" w:eastAsia="SimSun" w:hAnsi="Open Sans" w:cs="Open Sans"/>
                <w:b/>
                <w:bCs/>
                <w:i/>
                <w:kern w:val="3"/>
                <w:sz w:val="16"/>
                <w:szCs w:val="16"/>
                <w:lang w:eastAsia="zh-CN" w:bidi="hi-IN"/>
              </w:rPr>
              <w:t xml:space="preserve"> e verificar se está tudo certo;</w:t>
            </w:r>
          </w:p>
          <w:p w:rsidR="009D4104" w:rsidRPr="0002599E" w:rsidRDefault="009D4104" w:rsidP="009D4104">
            <w:pPr>
              <w:pStyle w:val="PargrafodaLista"/>
              <w:autoSpaceDE w:val="0"/>
              <w:autoSpaceDN w:val="0"/>
              <w:adjustRightInd w:val="0"/>
              <w:ind w:left="2223"/>
              <w:jc w:val="both"/>
              <w:rPr>
                <w:rFonts w:ascii="Open Sans" w:eastAsia="SimSun" w:hAnsi="Open Sans" w:cs="Open Sans" w:hint="eastAsia"/>
                <w:b/>
                <w:bCs/>
                <w:i/>
                <w:kern w:val="3"/>
                <w:sz w:val="16"/>
                <w:szCs w:val="16"/>
                <w:lang w:eastAsia="zh-CN" w:bidi="hi-IN"/>
              </w:rPr>
            </w:pPr>
            <w:r w:rsidRPr="0002599E">
              <w:rPr>
                <w:rFonts w:ascii="Open Sans" w:eastAsia="SimSun" w:hAnsi="Open Sans" w:cs="Open Sans"/>
                <w:b/>
                <w:bCs/>
                <w:i/>
                <w:kern w:val="3"/>
                <w:sz w:val="16"/>
                <w:szCs w:val="16"/>
                <w:lang w:eastAsia="zh-CN" w:bidi="hi-IN"/>
              </w:rPr>
              <w:t>– O comprador não pode fiscalizar o serviço que ele mesmo compra;</w:t>
            </w:r>
          </w:p>
          <w:p w:rsidR="009D4104" w:rsidRPr="0002599E" w:rsidRDefault="009D4104" w:rsidP="009D4104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9D4104" w:rsidRPr="0002599E" w:rsidRDefault="009D4104" w:rsidP="009D41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Open Sans" w:eastAsia="SimSun" w:hAnsi="Open Sans" w:cs="Open Sans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Feito o serviço, o solicitante (Colegiado) receberá a nota fiscal da prestação de serviços e enviará </w:t>
            </w:r>
            <w:r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(via SEI) </w:t>
            </w:r>
            <w:r w:rsidRPr="0002599E">
              <w:rPr>
                <w:rFonts w:ascii="Open Sans" w:eastAsia="SimSun" w:hAnsi="Open Sans" w:cs="Open Sans"/>
                <w:b/>
                <w:bCs/>
                <w:kern w:val="3"/>
                <w:sz w:val="16"/>
                <w:szCs w:val="16"/>
                <w:lang w:eastAsia="zh-CN" w:bidi="hi-IN"/>
              </w:rPr>
              <w:t>ao setor de Contabilidade, após aceite (verificação se o serviço foi prestado à contento).</w:t>
            </w:r>
          </w:p>
          <w:p w:rsidR="00CB7BCF" w:rsidRDefault="00CB7BCF" w:rsidP="00287ECB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232464" w:rsidRDefault="00232464" w:rsidP="00EC7D30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 w:rsidRPr="0003509B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 xml:space="preserve">****** </w:t>
            </w:r>
            <w:r w:rsidR="00A71204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>Esse</w:t>
            </w:r>
            <w:r w:rsidRPr="0003509B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 xml:space="preserve"> formulário</w:t>
            </w:r>
            <w:r w:rsidRPr="0003509B">
              <w:rPr>
                <w:rStyle w:val="Hyperlink"/>
                <w:rFonts w:ascii="Arial" w:hAnsi="Arial" w:cs="Arial"/>
                <w:b/>
                <w:bCs/>
                <w:color w:val="548DD4"/>
                <w:sz w:val="20"/>
                <w:szCs w:val="20"/>
              </w:rPr>
              <w:t xml:space="preserve"> de formalização da demanda</w:t>
            </w:r>
            <w:r w:rsidRPr="006967FD">
              <w:rPr>
                <w:rStyle w:val="Hyperlink"/>
                <w:rFonts w:ascii="Arial" w:hAnsi="Arial" w:cs="Arial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Pr="0003509B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>(assinado)</w:t>
            </w:r>
            <w:r w:rsidRPr="0003509B">
              <w:rPr>
                <w:rStyle w:val="Hyperlink"/>
                <w:rFonts w:ascii="Arial" w:hAnsi="Arial" w:cs="Arial"/>
                <w:b/>
                <w:bCs/>
                <w:color w:val="548DD4"/>
                <w:sz w:val="20"/>
                <w:szCs w:val="20"/>
              </w:rPr>
              <w:t xml:space="preserve">, </w:t>
            </w:r>
            <w:r w:rsidRPr="0003509B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>dever</w:t>
            </w:r>
            <w:r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 xml:space="preserve">á </w:t>
            </w:r>
            <w:r w:rsidR="00EC7D30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 xml:space="preserve">ser incluído </w:t>
            </w:r>
            <w:r w:rsidR="00EC7D30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como documento externo </w:t>
            </w:r>
            <w:proofErr w:type="spellStart"/>
            <w:r w:rsidR="00EC7D30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no</w:t>
            </w:r>
            <w:proofErr w:type="spellEnd"/>
            <w:r w:rsidR="00EC7D30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SEI (vide Item “c” do </w:t>
            </w:r>
            <w:proofErr w:type="spellStart"/>
            <w:r w:rsidR="00EC7D30" w:rsidRPr="00C04812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do</w:t>
            </w:r>
            <w:proofErr w:type="spellEnd"/>
            <w:r w:rsidR="00EC7D30" w:rsidRPr="00C04812">
              <w:rPr>
                <w:rStyle w:val="Hyperlink"/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hyperlink r:id="rId9" w:history="1">
              <w:r w:rsidR="00EC7D30" w:rsidRPr="00C04812">
                <w:rPr>
                  <w:rStyle w:val="Hyperlink"/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t>Manual de Contratações - tradução, revisão e publicação de artigos</w:t>
              </w:r>
            </w:hyperlink>
            <w:r w:rsidR="00EC7D30">
              <w:rPr>
                <w:rStyle w:val="Hyperlink"/>
                <w:rFonts w:ascii="Arial" w:hAnsi="Arial" w:cs="Arial"/>
                <w:color w:val="548DD4"/>
                <w:sz w:val="20"/>
                <w:szCs w:val="20"/>
              </w:rPr>
              <w:t>).</w:t>
            </w:r>
          </w:p>
        </w:tc>
      </w:tr>
    </w:tbl>
    <w:p w:rsidR="004B1E66" w:rsidRDefault="004B1E66" w:rsidP="00447952">
      <w:pPr>
        <w:ind w:left="-709"/>
        <w:rPr>
          <w:rFonts w:hint="eastAsia"/>
        </w:rPr>
      </w:pPr>
    </w:p>
    <w:p w:rsidR="00DC3933" w:rsidRPr="007E0411" w:rsidRDefault="00DC3933" w:rsidP="00DC3933">
      <w:pPr>
        <w:spacing w:after="360"/>
        <w:ind w:left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Belo Horizonte</w:t>
      </w:r>
      <w:r w:rsidR="009D4104">
        <w:rPr>
          <w:rFonts w:ascii="Arial" w:hAnsi="Arial" w:cs="Arial"/>
          <w:b/>
          <w:sz w:val="20"/>
          <w:szCs w:val="20"/>
        </w:rPr>
        <w:t xml:space="preserve">, xx de </w:t>
      </w:r>
      <w:proofErr w:type="spellStart"/>
      <w:r w:rsidR="009D4104">
        <w:rPr>
          <w:rFonts w:ascii="Arial" w:hAnsi="Arial" w:cs="Arial"/>
          <w:b/>
          <w:sz w:val="20"/>
          <w:szCs w:val="20"/>
        </w:rPr>
        <w:t>xxxxx</w:t>
      </w:r>
      <w:proofErr w:type="spellEnd"/>
      <w:r w:rsidR="009D4104">
        <w:rPr>
          <w:rFonts w:ascii="Arial" w:hAnsi="Arial" w:cs="Arial"/>
          <w:b/>
          <w:sz w:val="20"/>
          <w:szCs w:val="20"/>
        </w:rPr>
        <w:t xml:space="preserve"> de 202</w:t>
      </w:r>
      <w:r w:rsidRPr="007E0411">
        <w:rPr>
          <w:rFonts w:ascii="Arial" w:hAnsi="Arial" w:cs="Arial"/>
          <w:b/>
          <w:sz w:val="20"/>
          <w:szCs w:val="20"/>
        </w:rPr>
        <w:t>X.</w:t>
      </w:r>
    </w:p>
    <w:p w:rsidR="00DC3933" w:rsidRPr="007E0411" w:rsidRDefault="00DC3933" w:rsidP="00DC3933">
      <w:pPr>
        <w:ind w:left="284"/>
        <w:jc w:val="center"/>
        <w:rPr>
          <w:rFonts w:ascii="Arial" w:hAnsi="Arial" w:cs="Arial"/>
          <w:sz w:val="20"/>
          <w:szCs w:val="20"/>
        </w:rPr>
      </w:pPr>
      <w:r w:rsidRPr="007E041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  <w:r w:rsidRPr="007E0411">
        <w:rPr>
          <w:rFonts w:ascii="Arial" w:hAnsi="Arial" w:cs="Arial"/>
          <w:sz w:val="20"/>
          <w:szCs w:val="20"/>
        </w:rPr>
        <w:t>_____________________</w:t>
      </w:r>
    </w:p>
    <w:p w:rsidR="00DC3933" w:rsidRPr="007E0411" w:rsidRDefault="00DC3933" w:rsidP="00DC3933">
      <w:pPr>
        <w:ind w:left="284"/>
        <w:jc w:val="center"/>
        <w:rPr>
          <w:rFonts w:ascii="Arial" w:hAnsi="Arial" w:cs="Arial"/>
          <w:b/>
          <w:color w:val="000000"/>
          <w:kern w:val="1"/>
          <w:sz w:val="20"/>
          <w:szCs w:val="20"/>
          <w:lang w:val="it-IT" w:eastAsia="ar-SA"/>
        </w:rPr>
      </w:pPr>
      <w:r w:rsidRPr="007E0411">
        <w:rPr>
          <w:rFonts w:ascii="Arial" w:hAnsi="Arial" w:cs="Arial"/>
          <w:sz w:val="20"/>
          <w:szCs w:val="20"/>
        </w:rPr>
        <w:softHyphen/>
      </w:r>
      <w:r w:rsidRPr="007E0411">
        <w:rPr>
          <w:rFonts w:ascii="Arial" w:hAnsi="Arial" w:cs="Arial"/>
          <w:sz w:val="20"/>
          <w:szCs w:val="20"/>
        </w:rPr>
        <w:softHyphen/>
      </w:r>
      <w:r w:rsidRPr="007E0411">
        <w:rPr>
          <w:rFonts w:ascii="Arial" w:hAnsi="Arial" w:cs="Arial"/>
          <w:sz w:val="20"/>
          <w:szCs w:val="20"/>
        </w:rPr>
        <w:softHyphen/>
      </w:r>
      <w:r w:rsidRPr="007E0411">
        <w:rPr>
          <w:rFonts w:ascii="Arial" w:hAnsi="Arial" w:cs="Arial"/>
          <w:sz w:val="20"/>
          <w:szCs w:val="20"/>
        </w:rPr>
        <w:softHyphen/>
      </w:r>
      <w:r w:rsidRPr="007E0411">
        <w:rPr>
          <w:rFonts w:ascii="Arial" w:hAnsi="Arial" w:cs="Arial"/>
          <w:b/>
          <w:color w:val="000000"/>
          <w:sz w:val="20"/>
          <w:szCs w:val="20"/>
          <w:lang w:val="it-IT"/>
        </w:rPr>
        <w:t>Identificação e assinatura do servidor responsável</w:t>
      </w:r>
    </w:p>
    <w:p w:rsidR="00DC3933" w:rsidRPr="007E0411" w:rsidRDefault="00DC3933" w:rsidP="00DC3933">
      <w:pPr>
        <w:pBdr>
          <w:bar w:val="single" w:sz="4" w:color="auto"/>
        </w:pBdr>
        <w:contextualSpacing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7E0411">
        <w:rPr>
          <w:rFonts w:ascii="Arial" w:hAnsi="Arial" w:cs="Arial"/>
          <w:color w:val="000000"/>
          <w:sz w:val="20"/>
          <w:szCs w:val="20"/>
          <w:lang w:val="it-IT"/>
        </w:rPr>
        <w:t>Cargo/carimbo</w:t>
      </w:r>
    </w:p>
    <w:p w:rsidR="00DC3933" w:rsidRDefault="00DC3933" w:rsidP="00DC3933">
      <w:pPr>
        <w:pBdr>
          <w:bar w:val="single" w:sz="4" w:color="auto"/>
        </w:pBdr>
        <w:contextualSpacing/>
        <w:jc w:val="center"/>
        <w:rPr>
          <w:rFonts w:ascii="Arial" w:hAnsi="Arial" w:cs="Arial"/>
          <w:color w:val="000000"/>
          <w:sz w:val="20"/>
          <w:szCs w:val="20"/>
          <w:highlight w:val="yellow"/>
          <w:lang w:val="it-IT"/>
        </w:rPr>
      </w:pPr>
    </w:p>
    <w:p w:rsidR="00DC3933" w:rsidRDefault="00DC3933" w:rsidP="00DC3933">
      <w:pPr>
        <w:pBdr>
          <w:bar w:val="single" w:sz="4" w:color="auto"/>
        </w:pBdr>
        <w:contextualSpacing/>
        <w:jc w:val="center"/>
        <w:rPr>
          <w:rFonts w:ascii="Arial" w:hAnsi="Arial" w:cs="Arial"/>
          <w:color w:val="000000"/>
          <w:sz w:val="20"/>
          <w:szCs w:val="20"/>
          <w:highlight w:val="yellow"/>
          <w:lang w:val="it-IT"/>
        </w:rPr>
      </w:pPr>
    </w:p>
    <w:p w:rsidR="00DC3933" w:rsidRDefault="00DC3933" w:rsidP="00DC3933">
      <w:pPr>
        <w:pBdr>
          <w:bar w:val="single" w:sz="4" w:color="auto"/>
        </w:pBdr>
        <w:contextualSpacing/>
        <w:jc w:val="center"/>
        <w:rPr>
          <w:rFonts w:ascii="Arial" w:hAnsi="Arial" w:cs="Arial"/>
          <w:color w:val="000000"/>
          <w:sz w:val="20"/>
          <w:szCs w:val="20"/>
          <w:highlight w:val="yellow"/>
          <w:lang w:val="it-IT"/>
        </w:rPr>
      </w:pPr>
    </w:p>
    <w:p w:rsidR="00DC3933" w:rsidRDefault="00DC3933" w:rsidP="00DC3933">
      <w:pPr>
        <w:pBdr>
          <w:bar w:val="single" w:sz="4" w:color="auto"/>
        </w:pBdr>
        <w:contextualSpacing/>
        <w:jc w:val="right"/>
        <w:rPr>
          <w:rFonts w:ascii="Arial" w:hAnsi="Arial" w:cs="Arial"/>
          <w:color w:val="000000"/>
          <w:sz w:val="20"/>
          <w:szCs w:val="20"/>
          <w:highlight w:val="yellow"/>
          <w:lang w:val="it-IT"/>
        </w:rPr>
      </w:pPr>
      <w:r w:rsidRPr="007E0411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(</w:t>
      </w:r>
      <w:r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 xml:space="preserve">Nome do </w:t>
      </w:r>
      <w:r w:rsidRPr="007E0411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Chefe da Unidade Administrativa</w:t>
      </w:r>
      <w:r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,</w:t>
      </w:r>
    </w:p>
    <w:p w:rsidR="00DC3933" w:rsidRPr="008821A2" w:rsidRDefault="00DC3933" w:rsidP="008821A2">
      <w:pPr>
        <w:pBdr>
          <w:bar w:val="single" w:sz="4" w:color="auto"/>
        </w:pBdr>
        <w:contextualSpacing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 xml:space="preserve">responsável pela </w:t>
      </w:r>
      <w:r w:rsidRPr="007E0411">
        <w:rPr>
          <w:rFonts w:ascii="Arial" w:eastAsia="Arial Unicode MS" w:hAnsi="Arial" w:cs="Arial"/>
          <w:sz w:val="20"/>
          <w:szCs w:val="20"/>
          <w:highlight w:val="yellow"/>
        </w:rPr>
        <w:t>fiscalização</w:t>
      </w:r>
      <w:r>
        <w:rPr>
          <w:rFonts w:ascii="Arial" w:eastAsia="Arial Unicode MS" w:hAnsi="Arial" w:cs="Arial"/>
          <w:sz w:val="20"/>
          <w:szCs w:val="20"/>
          <w:highlight w:val="yellow"/>
        </w:rPr>
        <w:t xml:space="preserve"> da aquisição</w:t>
      </w:r>
      <w:r w:rsidRPr="007E0411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)</w:t>
      </w:r>
    </w:p>
    <w:sectPr w:rsidR="00DC3933" w:rsidRPr="008821A2" w:rsidSect="0044795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37A"/>
    <w:multiLevelType w:val="hybridMultilevel"/>
    <w:tmpl w:val="707A8AE2"/>
    <w:lvl w:ilvl="0" w:tplc="A3EE804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6E4B74"/>
    <w:multiLevelType w:val="hybridMultilevel"/>
    <w:tmpl w:val="238C00B6"/>
    <w:lvl w:ilvl="0" w:tplc="C67E62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446FE"/>
    <w:multiLevelType w:val="hybridMultilevel"/>
    <w:tmpl w:val="134A5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422B"/>
    <w:multiLevelType w:val="hybridMultilevel"/>
    <w:tmpl w:val="4EC06ED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2"/>
    <w:rsid w:val="000D413A"/>
    <w:rsid w:val="00232464"/>
    <w:rsid w:val="00287ECB"/>
    <w:rsid w:val="0041509E"/>
    <w:rsid w:val="0041777B"/>
    <w:rsid w:val="00447952"/>
    <w:rsid w:val="004B1E66"/>
    <w:rsid w:val="004D5CAB"/>
    <w:rsid w:val="005B1AD4"/>
    <w:rsid w:val="006601CA"/>
    <w:rsid w:val="0068057B"/>
    <w:rsid w:val="007065B6"/>
    <w:rsid w:val="008821A2"/>
    <w:rsid w:val="00923051"/>
    <w:rsid w:val="009D4104"/>
    <w:rsid w:val="009F4BA4"/>
    <w:rsid w:val="00A14C3C"/>
    <w:rsid w:val="00A20EB3"/>
    <w:rsid w:val="00A71204"/>
    <w:rsid w:val="00BB401B"/>
    <w:rsid w:val="00C36CF0"/>
    <w:rsid w:val="00CB7BCF"/>
    <w:rsid w:val="00D264DD"/>
    <w:rsid w:val="00D3478F"/>
    <w:rsid w:val="00D57BCA"/>
    <w:rsid w:val="00D76B26"/>
    <w:rsid w:val="00DC3933"/>
    <w:rsid w:val="00E1212D"/>
    <w:rsid w:val="00E36569"/>
    <w:rsid w:val="00E73886"/>
    <w:rsid w:val="00EC7D30"/>
    <w:rsid w:val="00EF0813"/>
    <w:rsid w:val="00F0721F"/>
    <w:rsid w:val="00F81178"/>
    <w:rsid w:val="00F86A6B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62A-12ED-4AE2-99A6-CA37F7A7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79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479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abealho1">
    <w:name w:val="Cabeçalho1"/>
    <w:basedOn w:val="Standard"/>
    <w:rsid w:val="00447952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rsid w:val="00447952"/>
  </w:style>
  <w:style w:type="character" w:styleId="Forte">
    <w:name w:val="Strong"/>
    <w:basedOn w:val="Fontepargpadro"/>
    <w:uiPriority w:val="22"/>
    <w:qFormat/>
    <w:rsid w:val="009230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0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2464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88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.ufmg.br/images/MANUAL_DE_CONTRATA%C3%87%C3%95ES_-_tradu%C3%A7%C3%A3o_revis%C3%A3o_e_publica%C3%A7%C3%A3o_de_arti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revistas/ape/pinstru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f.ufmg.br/images/MANUAL_DE_CONTRATA%C3%87%C3%95ES_-_tradu%C3%A7%C3%A3o_revis%C3%A3o_e_publica%C3%A7%C3%A3o_de_artigo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f.ufmg.br/images/MANUAL_DE_CONTRATA%C3%87%C3%95ES_-_tradu%C3%A7%C3%A3o_revis%C3%A3o_e_publica%C3%A7%C3%A3o_de_artig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Windows User</cp:lastModifiedBy>
  <cp:revision>6</cp:revision>
  <dcterms:created xsi:type="dcterms:W3CDTF">2020-08-13T01:31:00Z</dcterms:created>
  <dcterms:modified xsi:type="dcterms:W3CDTF">2020-09-28T17:32:00Z</dcterms:modified>
</cp:coreProperties>
</file>